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36" w:rsidRDefault="00CC452C" w:rsidP="00CC452C">
      <w:pPr>
        <w:jc w:val="center"/>
        <w:rPr>
          <w:rFonts w:ascii="Times New Roman" w:hAnsi="Times New Roman" w:cs="Times New Roman"/>
          <w:b/>
          <w:sz w:val="32"/>
        </w:rPr>
      </w:pPr>
      <w:r w:rsidRPr="00CC452C">
        <w:rPr>
          <w:rFonts w:ascii="Times New Roman" w:hAnsi="Times New Roman" w:cs="Times New Roman"/>
          <w:b/>
          <w:sz w:val="32"/>
        </w:rPr>
        <w:t>МУНИЦИПАЛЬНОЕ БЮДЖЕТНОЕ ОБЩЕОБРАЗОВАТЕЛЬНОЕ УЧРЕЖДЕНИЕ «ДАРБАНХИНСКАЯ СРЕДНЯЯ ШКОЛА»</w:t>
      </w:r>
    </w:p>
    <w:p w:rsidR="00CC452C" w:rsidRDefault="00CC452C" w:rsidP="00CC45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(МБОУ «</w:t>
      </w:r>
      <w:proofErr w:type="spellStart"/>
      <w:r>
        <w:rPr>
          <w:rFonts w:ascii="Times New Roman" w:hAnsi="Times New Roman" w:cs="Times New Roman"/>
          <w:b/>
          <w:sz w:val="32"/>
        </w:rPr>
        <w:t>Дарбанхинская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СШ»)</w:t>
      </w:r>
    </w:p>
    <w:tbl>
      <w:tblPr>
        <w:tblW w:w="10496" w:type="dxa"/>
        <w:tblInd w:w="-885" w:type="dxa"/>
        <w:tblLayout w:type="fixed"/>
        <w:tblLook w:val="04A0"/>
      </w:tblPr>
      <w:tblGrid>
        <w:gridCol w:w="709"/>
        <w:gridCol w:w="851"/>
        <w:gridCol w:w="4962"/>
        <w:gridCol w:w="141"/>
        <w:gridCol w:w="2252"/>
        <w:gridCol w:w="1150"/>
        <w:gridCol w:w="431"/>
      </w:tblGrid>
      <w:tr w:rsidR="00651B1A" w:rsidRPr="00651B1A" w:rsidTr="00651B1A">
        <w:trPr>
          <w:trHeight w:val="375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1.2pt;margin-top:35.4pt;width:492.3pt;height:.85pt;z-index:251659264" o:connectortype="straight"/>
              </w:pict>
            </w:r>
            <w:r w:rsidRPr="00651B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Сумма баллов за весь тест: 145</w:t>
            </w:r>
          </w:p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B1A" w:rsidRPr="00651B1A" w:rsidTr="00651B1A">
        <w:trPr>
          <w:gridBefore w:val="1"/>
          <w:wBefore w:w="7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1B1A">
              <w:rPr>
                <w:rFonts w:ascii="Calibri" w:eastAsia="Times New Roman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1B1A">
              <w:rPr>
                <w:rFonts w:ascii="Calibri" w:eastAsia="Times New Roman" w:hAnsi="Calibri" w:cs="Calibri"/>
                <w:b/>
                <w:bCs/>
                <w:color w:val="000000"/>
              </w:rPr>
              <w:t>Показатель оценивания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1B1A">
              <w:rPr>
                <w:rFonts w:ascii="Calibri" w:eastAsia="Times New Roman" w:hAnsi="Calibri" w:cs="Calibri"/>
                <w:b/>
                <w:bCs/>
                <w:color w:val="000000"/>
              </w:rPr>
              <w:t>Значение показания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1B1A">
              <w:rPr>
                <w:rFonts w:ascii="Calibri" w:eastAsia="Times New Roman" w:hAnsi="Calibri" w:cs="Calibri"/>
                <w:b/>
                <w:bCs/>
                <w:color w:val="000000"/>
              </w:rPr>
              <w:t>Балльная оценка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45"/>
        </w:trPr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51B1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Магистральное направление «Знание»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Реализация учебно-исследовательской и проектной деятельност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и(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в(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2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с ОВЗ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Обеспечено учебниками в полном объеме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Предусмотрено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Углубленное изучение отдельных предметов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Не реализуется углубленное изучение отдельных предметов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выпускников 11 класса, получивших медаль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З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а особые успехи в учении (I и (или) II степени)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Обучающимся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Участие обучающихся во Всероссийской олимпиаде школьников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Участие в региональном этапе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а(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ов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) о сетевой форме реализации общеобразовательных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программ;наличие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образования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Реализация в течение 2 и более лет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Разработаны отдельные ЛА, или есть указание в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общих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обучающимся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с ОВЗ, с инвалидностью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Обеспечено частично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Учебно-дидактическое обеспечение обучения и воспитания по федеральным адаптированным образовательным программам</w:t>
            </w:r>
            <w:r w:rsidRPr="00651B1A">
              <w:rPr>
                <w:rFonts w:ascii="Calibri" w:eastAsia="Times New Roman" w:hAnsi="Calibri" w:cs="Calibri"/>
                <w:color w:val="000000"/>
              </w:rPr>
              <w:br/>
              <w:t xml:space="preserve">(в соответствии с рекомендованными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психолого-медико-педагогической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Обеспечено учебниками в полном объеме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оснащены ТСО отдельные рабочие места для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с ОВЗ, с инвалидностью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Предусмотрено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Проводится эпизодически (отдельные мероприятия)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45"/>
        </w:trPr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51B1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Магистральное направление «Здоровье»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Обеспечение бесплатным горячим питанием обучающихся начальных классов</w:t>
            </w:r>
            <w:r w:rsidRPr="00651B1A">
              <w:rPr>
                <w:rFonts w:ascii="Calibri" w:eastAsia="Times New Roman" w:hAnsi="Calibri" w:cs="Calibri"/>
                <w:color w:val="000000"/>
              </w:rPr>
              <w:br/>
              <w:t>(критический показатель)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100% обучающихся начальных классов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обеспечены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горячим питанием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ndash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; ЗОЖ), профилактика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табакокурения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>, употребления алкоголя и наркотических средств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к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ритический показатель)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Более 5 мероприятий за учебный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Реализация программы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здоровьесбережения</w:t>
            </w:r>
            <w:proofErr w:type="spellEnd"/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Наличие общешкольной программы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здоровьесбережения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и ее полноценная реализация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Диверсификация деятельности школьных спортивных клубов (далее &amp;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ndash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>; ШСК) (по видам спорта)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От 1 до 4 видов спорта в ШСК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От 20% до 29%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постоянно посещают занятия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победителей и (или) призеров на муниципальном уровне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Отсутствие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45"/>
        </w:trPr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51B1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Магистральное направление «Творчество»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77% и более обучающихся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Отсутствие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2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Кванториум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, мобильные технопарки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Кванториум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, Дома научной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коллаборации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, центры IT-куб, Точка роста,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экостанции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Отсутствие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медиацентр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(телевидение, газета, журнал) и др.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1‒2 объединения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Функционирование школьного театра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Функционирование школьного театра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Функционирование школьного музея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Функционирование школьного музея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Функционирование школьного хора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Функционирование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школьного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медиацентра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(телевидение, газета, журнал и др.)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30% и более обучающихся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Более 2 в год (для каждого школьного творческого объединения)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45"/>
        </w:trPr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51B1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Магистральное направление «Воспитание»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Использование государственных символов при обучении и воспитани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и(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З(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Реализация календарного плана воспитательной работ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ы(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Функционирование Совета родителей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Реализация программ краеведения и школьного туризма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Организация летних тематических смен в школьном лагере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Функционирование Совета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первичного отделения РДДМ Движение первых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Участие в проекте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Юнармия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>, Большая перемена и др.)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Участие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в волонтерском движении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Обучающиеся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участвуют в волонтерском движении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школьных военно-патриотических клубов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45"/>
        </w:trPr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51B1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Магистральное направление «Профориентация»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Реализация утвержденного календарного плана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профориентационной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деятельности в школе (в соответствии с календарным планом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профориентационной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деятельности, разработанным в субъекте РФ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Определение ответственного за реализацию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профориентационной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профориентационных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мероприятий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Наличие профильных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предпрофессиональных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классов (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инженерные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мультимедийных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>, в учебных предметах общеобразовательного цикла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Посещение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обучающимися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экскурсий на предприятиях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Участие обучающихся в моделирующих профессиональных пробах (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онлайн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>) и тестированиях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Посещение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обучающимися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экскурсий в организациях СПО и ВО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Посещение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обучающимися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профессиональных проб на региональных площадках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78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Посещение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обучающимися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Прохождение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обучающимися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Абилимпикс</w:t>
            </w:r>
            <w:proofErr w:type="spellEnd"/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45"/>
        </w:trPr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51B1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Ключевое условие «Учитель. Школьная команда»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й(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От 5% до 9% учителей      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90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Не менее 80% педагогических работников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Доля педагогических работников, прошедших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обучение по программам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повышения квалификации по инструментам ЦОС,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размещеннымв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Не менее 80% педагогических работников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обучение по программам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Не менее 60% педагогических работников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100% управленческой команды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2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Нет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Участие педагогов в конкурсном движении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Участие на муниципальном уровне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среди педагогов победителей и призеров конкурсов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45"/>
        </w:trPr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51B1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Ключевое условие «Школьный климат»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Наличие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2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и(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90% обучающихся и более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99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Отсутствие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в организации отдельного кабинета педагога-психолога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Наличие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Отсутствие специальных тематических зон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специальных тематических зон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Профилактика травли в образовательной среде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Реализуется психолого-педагогическая программа и (или) </w:t>
            </w: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комплекс мероприятий по профилактике травли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Профилактика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девиантного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поведения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девиантного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поведения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345"/>
        </w:trPr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1B1A" w:rsidRPr="00651B1A" w:rsidRDefault="00651B1A" w:rsidP="0065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6"/>
                <w:szCs w:val="26"/>
              </w:rPr>
              <w:pict>
                <v:shape id="_x0000_s1026" type="#_x0000_t32" style="position:absolute;left:0;text-align:left;margin-left:-5.1pt;margin-top:-60.2pt;width:494.8pt;height:.8pt;flip:y;z-index:251658240;mso-position-horizontal-relative:text;mso-position-vertical-relative:text" o:connectortype="straight"/>
              </w:pict>
            </w:r>
            <w:r w:rsidRPr="00651B1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Ключевое условие «Образовательная среда»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Подключение образовательной организации к высокоскоростному интернет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у(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контента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>, при реализации основных общеобразовательных програм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м(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Информационно-коммуникационная образовательная платформа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Сферу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м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Сферум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Частично соответствует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lastRenderedPageBreak/>
              <w:t>116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651B1A">
              <w:rPr>
                <w:rFonts w:ascii="Calibri" w:eastAsia="Times New Roman" w:hAnsi="Calibri" w:cs="Calibri"/>
                <w:color w:val="000000"/>
              </w:rPr>
              <w:t>неучебных</w:t>
            </w:r>
            <w:proofErr w:type="spell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занятий, творческих дел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 xml:space="preserve">Реализация модели 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>Школа полного дня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651B1A">
              <w:rPr>
                <w:rFonts w:ascii="Calibri" w:eastAsia="Times New Roman" w:hAnsi="Calibri" w:cs="Calibri"/>
                <w:color w:val="000000"/>
              </w:rPr>
              <w:t xml:space="preserve"> О</w:t>
            </w:r>
            <w:proofErr w:type="gramEnd"/>
            <w:r w:rsidRPr="00651B1A">
              <w:rPr>
                <w:rFonts w:ascii="Calibri" w:eastAsia="Times New Roman" w:hAnsi="Calibri" w:cs="Calibri"/>
                <w:color w:val="000000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1B1A" w:rsidRPr="00651B1A" w:rsidTr="00651B1A">
        <w:trPr>
          <w:gridBefore w:val="1"/>
          <w:wBefore w:w="70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B1A" w:rsidRPr="00651B1A" w:rsidRDefault="00651B1A" w:rsidP="006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C452C" w:rsidRPr="00CC452C" w:rsidRDefault="00CC452C" w:rsidP="00CC452C">
      <w:pPr>
        <w:jc w:val="center"/>
        <w:rPr>
          <w:rFonts w:ascii="Times New Roman" w:hAnsi="Times New Roman" w:cs="Times New Roman"/>
          <w:b/>
          <w:sz w:val="32"/>
        </w:rPr>
      </w:pPr>
    </w:p>
    <w:sectPr w:rsidR="00CC452C" w:rsidRPr="00CC452C" w:rsidSect="000A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452C"/>
    <w:rsid w:val="000A1F36"/>
    <w:rsid w:val="00651B1A"/>
    <w:rsid w:val="00CC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3431</Words>
  <Characters>19562</Characters>
  <Application>Microsoft Office Word</Application>
  <DocSecurity>0</DocSecurity>
  <Lines>163</Lines>
  <Paragraphs>45</Paragraphs>
  <ScaleCrop>false</ScaleCrop>
  <Company/>
  <LinksUpToDate>false</LinksUpToDate>
  <CharactersWithSpaces>22948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ToMoC</dc:creator>
  <cp:keywords/>
  <dc:description/>
  <cp:lastModifiedBy>ToMoC</cp:lastModifiedBy>
  <cp:revision>3</cp:revision>
  <dcterms:created xsi:type="dcterms:W3CDTF">2024-12-13T05:31:00Z</dcterms:created>
  <dcterms:modified xsi:type="dcterms:W3CDTF">2024-12-13T12:49:00Z</dcterms:modified>
</cp:coreProperties>
</file>